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09" w:rsidRDefault="001D0D09" w:rsidP="00B05A0C">
      <w:pPr>
        <w:spacing w:before="60" w:line="264" w:lineRule="auto"/>
        <w:ind w:firstLine="840"/>
        <w:jc w:val="center"/>
        <w:rPr>
          <w:b/>
        </w:rPr>
      </w:pPr>
      <w:r>
        <w:rPr>
          <w:b/>
        </w:rPr>
        <w:t xml:space="preserve">Ban Pháp chế Hội đồng nhân dân tỉnh </w:t>
      </w:r>
    </w:p>
    <w:p w:rsidR="00503C2C" w:rsidRDefault="001D0D09" w:rsidP="001D0D09">
      <w:pPr>
        <w:spacing w:before="60" w:line="264" w:lineRule="auto"/>
        <w:ind w:firstLine="840"/>
        <w:jc w:val="center"/>
        <w:rPr>
          <w:b/>
        </w:rPr>
      </w:pPr>
      <w:r>
        <w:rPr>
          <w:b/>
        </w:rPr>
        <w:t xml:space="preserve">giám sát </w:t>
      </w:r>
      <w:r w:rsidR="002C3941">
        <w:rPr>
          <w:b/>
        </w:rPr>
        <w:t>tại Cục Thi hành án dân sự</w:t>
      </w:r>
      <w:r w:rsidR="00AE5DA5">
        <w:rPr>
          <w:b/>
        </w:rPr>
        <w:t xml:space="preserve"> </w:t>
      </w:r>
    </w:p>
    <w:p w:rsidR="00A601F5" w:rsidRDefault="000C3DF9" w:rsidP="00B05A0C">
      <w:pPr>
        <w:spacing w:before="60" w:line="264" w:lineRule="auto"/>
        <w:ind w:firstLine="840"/>
        <w:jc w:val="center"/>
        <w:rPr>
          <w:b/>
        </w:rPr>
      </w:pPr>
      <w:r>
        <w:rPr>
          <w:b/>
          <w:noProof/>
        </w:rPr>
        <w:drawing>
          <wp:inline distT="0" distB="0" distL="0" distR="0">
            <wp:extent cx="5381625" cy="3338857"/>
            <wp:effectExtent l="19050" t="0" r="9525" b="0"/>
            <wp:docPr id="1" name="Picture 1" descr="C:\Users\asus\Desktop\DSC0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520.JPG"/>
                    <pic:cNvPicPr>
                      <a:picLocks noChangeAspect="1" noChangeArrowheads="1"/>
                    </pic:cNvPicPr>
                  </pic:nvPicPr>
                  <pic:blipFill>
                    <a:blip r:embed="rId7" cstate="print"/>
                    <a:srcRect/>
                    <a:stretch>
                      <a:fillRect/>
                    </a:stretch>
                  </pic:blipFill>
                  <pic:spPr bwMode="auto">
                    <a:xfrm>
                      <a:off x="0" y="0"/>
                      <a:ext cx="5381625" cy="3338857"/>
                    </a:xfrm>
                    <a:prstGeom prst="rect">
                      <a:avLst/>
                    </a:prstGeom>
                    <a:noFill/>
                    <a:ln w="9525">
                      <a:noFill/>
                      <a:miter lim="800000"/>
                      <a:headEnd/>
                      <a:tailEnd/>
                    </a:ln>
                  </pic:spPr>
                </pic:pic>
              </a:graphicData>
            </a:graphic>
          </wp:inline>
        </w:drawing>
      </w:r>
    </w:p>
    <w:p w:rsidR="00BE50E0" w:rsidRDefault="0036172E" w:rsidP="00F00FBB">
      <w:pPr>
        <w:ind w:firstLine="720"/>
        <w:jc w:val="both"/>
        <w:rPr>
          <w:rFonts w:cs="Times New Roman"/>
          <w:szCs w:val="28"/>
        </w:rPr>
      </w:pPr>
      <w:r w:rsidRPr="00E41E67">
        <w:rPr>
          <w:rFonts w:cs="Times New Roman"/>
          <w:szCs w:val="28"/>
        </w:rPr>
        <w:t xml:space="preserve"> </w:t>
      </w:r>
      <w:r w:rsidR="000C3DF9">
        <w:rPr>
          <w:rFonts w:cs="Times New Roman"/>
          <w:szCs w:val="28"/>
        </w:rPr>
        <w:t>Căn cứ Kế hoạch số</w:t>
      </w:r>
      <w:r w:rsidR="00F00FBB">
        <w:rPr>
          <w:rFonts w:cs="Times New Roman"/>
          <w:szCs w:val="28"/>
        </w:rPr>
        <w:t xml:space="preserve"> 461/KH-ĐGS ngày 14/8/2019 của Hội đồng nhân dân tỉnh về giám sát công tác thi hành án dân sự năm 2019</w:t>
      </w:r>
      <w:r w:rsidR="000C3DF9">
        <w:rPr>
          <w:rFonts w:cs="Times New Roman"/>
          <w:szCs w:val="28"/>
        </w:rPr>
        <w:t xml:space="preserve">. Ngày 16/9/2019,  Ban Pháp chế Hội đồng nhân dân tỉnh </w:t>
      </w:r>
      <w:r w:rsidR="00F00FBB">
        <w:rPr>
          <w:rFonts w:cs="Times New Roman"/>
          <w:szCs w:val="28"/>
        </w:rPr>
        <w:t>tiến hành giám sát công tác thi hành án dân sự</w:t>
      </w:r>
      <w:r w:rsidR="000C3DF9">
        <w:rPr>
          <w:rFonts w:cs="Times New Roman"/>
          <w:szCs w:val="28"/>
        </w:rPr>
        <w:t xml:space="preserve"> tại Cục Thi hành án dân sự. Tham dự Đoàn giám sát có đại biểu Ban pháp chế, các cơ quan Mặt trận Tổ quốc, Sở Tư pháp, Viện Kiểm sát nhân dân tỉnh. Tiếp và làm việc với Đoàn có lãnh đạo Cục, trưởng phòng chuyên môn, Chi cục trưởng Chi cục Thi hành án dân sự các huyện, thành phố.</w:t>
      </w:r>
      <w:r w:rsidR="00F00FBB">
        <w:rPr>
          <w:rFonts w:cs="Times New Roman"/>
          <w:szCs w:val="28"/>
        </w:rPr>
        <w:t xml:space="preserve"> </w:t>
      </w:r>
      <w:r w:rsidR="000C3DF9">
        <w:rPr>
          <w:rFonts w:cs="Times New Roman"/>
          <w:szCs w:val="28"/>
        </w:rPr>
        <w:t xml:space="preserve">Thay mặt lãnh đạo Cục, ông Võ Thành Đông-Phó Cục trưởng báo cáo kết quả công tác thi hành án </w:t>
      </w:r>
      <w:r w:rsidR="00BE50E0">
        <w:rPr>
          <w:rFonts w:cs="Times New Roman"/>
          <w:szCs w:val="28"/>
        </w:rPr>
        <w:t>dân sự (mốc thời gian từ ngày 01/10/2018 đến 31/8/2019)</w:t>
      </w:r>
      <w:r w:rsidR="00F00FBB">
        <w:rPr>
          <w:rFonts w:cs="Times New Roman"/>
          <w:szCs w:val="28"/>
        </w:rPr>
        <w:t>. Cụ thể:</w:t>
      </w:r>
    </w:p>
    <w:p w:rsidR="00BE50E0" w:rsidRPr="00BE50E0" w:rsidRDefault="00D819EB" w:rsidP="00BE50E0">
      <w:pPr>
        <w:ind w:firstLine="720"/>
        <w:jc w:val="both"/>
        <w:rPr>
          <w:rFonts w:cs="Times New Roman"/>
          <w:szCs w:val="28"/>
        </w:rPr>
      </w:pPr>
      <w:r>
        <w:rPr>
          <w:rFonts w:cs="Times New Roman"/>
          <w:b/>
          <w:szCs w:val="28"/>
        </w:rPr>
        <w:t xml:space="preserve">  </w:t>
      </w:r>
      <w:r w:rsidR="00BE50E0" w:rsidRPr="00DC6094">
        <w:rPr>
          <w:bCs/>
          <w:iCs/>
          <w:spacing w:val="-2"/>
          <w:szCs w:val="28"/>
          <w:lang w:val="pt-BR"/>
        </w:rPr>
        <w:t xml:space="preserve">Về việc: </w:t>
      </w:r>
      <w:r w:rsidR="00BE50E0" w:rsidRPr="00DC6094">
        <w:rPr>
          <w:spacing w:val="-2"/>
          <w:szCs w:val="28"/>
          <w:lang w:val="pt-BR"/>
        </w:rPr>
        <w:t>tổng</w:t>
      </w:r>
      <w:r w:rsidR="00BE50E0">
        <w:rPr>
          <w:spacing w:val="-2"/>
          <w:szCs w:val="28"/>
          <w:lang w:val="pt-BR"/>
        </w:rPr>
        <w:t xml:space="preserve"> số thụ lý là </w:t>
      </w:r>
      <w:r w:rsidR="00BE50E0">
        <w:rPr>
          <w:bCs/>
          <w:iCs/>
          <w:szCs w:val="28"/>
          <w:lang w:val="nb-NO"/>
        </w:rPr>
        <w:t>20.747</w:t>
      </w:r>
      <w:r w:rsidR="00BE50E0">
        <w:rPr>
          <w:szCs w:val="28"/>
          <w:lang w:val="nb-NO"/>
        </w:rPr>
        <w:t xml:space="preserve"> </w:t>
      </w:r>
      <w:r w:rsidR="00BE50E0">
        <w:rPr>
          <w:spacing w:val="-2"/>
          <w:szCs w:val="28"/>
          <w:lang w:val="pt-BR"/>
        </w:rPr>
        <w:t>việc, tăng 1.154</w:t>
      </w:r>
      <w:r w:rsidR="00BE50E0">
        <w:rPr>
          <w:szCs w:val="28"/>
          <w:lang w:val="pt-BR"/>
        </w:rPr>
        <w:t xml:space="preserve"> </w:t>
      </w:r>
      <w:r w:rsidR="00BE50E0">
        <w:rPr>
          <w:spacing w:val="-2"/>
          <w:szCs w:val="28"/>
          <w:lang w:val="pt-BR"/>
        </w:rPr>
        <w:t xml:space="preserve">việc (5,89%) so với năm 2018. Kết quả xác minh, phân loại thì có: </w:t>
      </w:r>
      <w:r w:rsidR="00BE50E0">
        <w:rPr>
          <w:bCs/>
          <w:iCs/>
          <w:szCs w:val="28"/>
          <w:lang w:val="nb-NO"/>
        </w:rPr>
        <w:t xml:space="preserve">16.511 </w:t>
      </w:r>
      <w:r w:rsidR="00BE50E0">
        <w:rPr>
          <w:spacing w:val="-2"/>
          <w:szCs w:val="28"/>
          <w:lang w:val="pt-BR"/>
        </w:rPr>
        <w:t>việc có điều kiện giải quyết (chiếm tỷ lệ 80,26%), tăng 459 việc (1,86%) so với năm 2018 và 4.061</w:t>
      </w:r>
      <w:r w:rsidR="00BE50E0">
        <w:rPr>
          <w:szCs w:val="28"/>
          <w:lang w:val="pt-BR"/>
        </w:rPr>
        <w:t xml:space="preserve"> </w:t>
      </w:r>
      <w:r w:rsidR="00BE50E0">
        <w:rPr>
          <w:spacing w:val="-2"/>
          <w:szCs w:val="28"/>
          <w:lang w:val="pt-BR"/>
        </w:rPr>
        <w:t xml:space="preserve">việc chưa có điều kiện giải quyết (chiếm tỷ lệ 19,74%). </w:t>
      </w:r>
      <w:r w:rsidR="00BE50E0">
        <w:rPr>
          <w:iCs/>
          <w:spacing w:val="-2"/>
          <w:szCs w:val="28"/>
          <w:lang w:val="pt-BR"/>
        </w:rPr>
        <w:t xml:space="preserve">Trong số có điều kiện, đã giải quyết xong </w:t>
      </w:r>
      <w:r w:rsidR="00BE50E0">
        <w:rPr>
          <w:bCs/>
          <w:iCs/>
          <w:szCs w:val="28"/>
          <w:lang w:val="nb-NO"/>
        </w:rPr>
        <w:t xml:space="preserve">11.667 </w:t>
      </w:r>
      <w:r w:rsidR="00BE50E0">
        <w:rPr>
          <w:bCs/>
          <w:iCs/>
          <w:spacing w:val="-2"/>
          <w:szCs w:val="28"/>
          <w:lang w:val="pt-BR"/>
        </w:rPr>
        <w:t xml:space="preserve">việc, đạt tỷ lệ </w:t>
      </w:r>
      <w:r w:rsidR="00BE50E0">
        <w:rPr>
          <w:b/>
          <w:bCs/>
          <w:iCs/>
          <w:spacing w:val="-2"/>
          <w:szCs w:val="28"/>
          <w:lang w:val="pt-BR"/>
        </w:rPr>
        <w:t>70,66</w:t>
      </w:r>
      <w:r w:rsidR="00BE50E0">
        <w:rPr>
          <w:b/>
          <w:iCs/>
          <w:spacing w:val="-2"/>
          <w:szCs w:val="28"/>
          <w:lang w:val="pt-BR"/>
        </w:rPr>
        <w:t xml:space="preserve">% </w:t>
      </w:r>
      <w:r w:rsidR="00BE50E0">
        <w:rPr>
          <w:bCs/>
          <w:color w:val="000000"/>
          <w:spacing w:val="-2"/>
          <w:szCs w:val="28"/>
          <w:lang w:val="nb-NO"/>
        </w:rPr>
        <w:t>(</w:t>
      </w:r>
      <w:r w:rsidR="00BE50E0">
        <w:rPr>
          <w:bCs/>
          <w:i/>
          <w:color w:val="000000"/>
          <w:spacing w:val="-2"/>
          <w:szCs w:val="28"/>
          <w:lang w:val="nb-NO"/>
        </w:rPr>
        <w:t>so với chỉ tiêu</w:t>
      </w:r>
      <w:r w:rsidR="00BE50E0">
        <w:rPr>
          <w:bCs/>
          <w:color w:val="000000"/>
          <w:spacing w:val="-2"/>
          <w:szCs w:val="28"/>
          <w:lang w:val="nb-NO"/>
        </w:rPr>
        <w:t xml:space="preserve"> </w:t>
      </w:r>
      <w:r w:rsidR="00BE50E0">
        <w:rPr>
          <w:bCs/>
          <w:i/>
          <w:iCs/>
          <w:color w:val="000000"/>
          <w:szCs w:val="28"/>
          <w:lang w:val="pt-BR"/>
        </w:rPr>
        <w:t xml:space="preserve">giao thì còn thiếu </w:t>
      </w:r>
      <w:r w:rsidR="00BE50E0">
        <w:rPr>
          <w:color w:val="000000"/>
          <w:spacing w:val="-4"/>
          <w:szCs w:val="28"/>
          <w:lang w:val="nl-NL"/>
        </w:rPr>
        <w:t>2,34</w:t>
      </w:r>
      <w:r w:rsidR="00BE50E0">
        <w:rPr>
          <w:bCs/>
          <w:i/>
          <w:iCs/>
          <w:color w:val="000000"/>
          <w:szCs w:val="28"/>
          <w:lang w:val="pt-BR"/>
        </w:rPr>
        <w:t>%</w:t>
      </w:r>
      <w:r w:rsidR="00BE50E0">
        <w:rPr>
          <w:bCs/>
          <w:color w:val="000000"/>
          <w:spacing w:val="-2"/>
          <w:szCs w:val="28"/>
          <w:lang w:val="nb-NO"/>
        </w:rPr>
        <w:t>)</w:t>
      </w:r>
      <w:r w:rsidR="00BE50E0">
        <w:rPr>
          <w:bCs/>
          <w:iCs/>
          <w:spacing w:val="-2"/>
          <w:szCs w:val="28"/>
          <w:lang w:val="pt-BR"/>
        </w:rPr>
        <w:t>. So với năm 2018,</w:t>
      </w:r>
      <w:r w:rsidR="00BE50E0">
        <w:rPr>
          <w:spacing w:val="-2"/>
          <w:szCs w:val="28"/>
          <w:lang w:val="pt-BR"/>
        </w:rPr>
        <w:t xml:space="preserve"> </w:t>
      </w:r>
      <w:r w:rsidR="00BE50E0">
        <w:rPr>
          <w:bCs/>
          <w:iCs/>
          <w:spacing w:val="-2"/>
          <w:szCs w:val="28"/>
          <w:lang w:val="pt-BR"/>
        </w:rPr>
        <w:t>tăng 135 việc (1,17%) và giảm  1,18</w:t>
      </w:r>
      <w:r w:rsidR="00BE50E0">
        <w:rPr>
          <w:b/>
          <w:spacing w:val="-2"/>
          <w:szCs w:val="28"/>
          <w:lang w:val="nb-NO"/>
        </w:rPr>
        <w:t>%</w:t>
      </w:r>
      <w:r w:rsidR="00BE50E0">
        <w:rPr>
          <w:bCs/>
          <w:iCs/>
          <w:spacing w:val="-2"/>
          <w:szCs w:val="28"/>
          <w:lang w:val="pt-BR"/>
        </w:rPr>
        <w:t xml:space="preserve"> về tỷ lệ. </w:t>
      </w:r>
      <w:r w:rsidR="00BE50E0">
        <w:rPr>
          <w:spacing w:val="-2"/>
          <w:szCs w:val="28"/>
          <w:lang w:val="nl-NL"/>
        </w:rPr>
        <w:t xml:space="preserve">Số việc chuyển kỳ sau 8.905 </w:t>
      </w:r>
      <w:r w:rsidR="00BE50E0">
        <w:rPr>
          <w:spacing w:val="-2"/>
          <w:szCs w:val="28"/>
          <w:lang w:val="nl-NL"/>
        </w:rPr>
        <w:lastRenderedPageBreak/>
        <w:t xml:space="preserve">việc, trong đó số việc có điều kiện nhưng chưa thi hành xong là 4.844  việc, so với số việc có điều kiện năm 2018 (4.028 việc) </w:t>
      </w:r>
      <w:r w:rsidR="00BE50E0">
        <w:rPr>
          <w:spacing w:val="-2"/>
          <w:szCs w:val="28"/>
          <w:lang w:val="nb-NO"/>
        </w:rPr>
        <w:t>tăng 816 việc (20,26%)</w:t>
      </w:r>
      <w:r w:rsidR="00BE50E0">
        <w:rPr>
          <w:bCs/>
          <w:iCs/>
          <w:szCs w:val="28"/>
          <w:lang w:val="nb-NO"/>
        </w:rPr>
        <w:t>.</w:t>
      </w:r>
      <w:r w:rsidR="00BE50E0">
        <w:rPr>
          <w:bCs/>
          <w:iCs/>
          <w:szCs w:val="28"/>
          <w:lang w:val="nb-NO"/>
        </w:rPr>
        <w:tab/>
      </w:r>
    </w:p>
    <w:p w:rsidR="00BE50E0" w:rsidRDefault="00BE50E0" w:rsidP="00BE50E0">
      <w:pPr>
        <w:spacing w:after="120"/>
        <w:ind w:firstLine="720"/>
        <w:jc w:val="both"/>
        <w:rPr>
          <w:color w:val="000000"/>
          <w:spacing w:val="-2"/>
          <w:szCs w:val="28"/>
          <w:lang w:val="nb-NO"/>
        </w:rPr>
      </w:pPr>
      <w:r w:rsidRPr="00DC6094">
        <w:rPr>
          <w:color w:val="000000"/>
          <w:spacing w:val="-2"/>
          <w:szCs w:val="28"/>
          <w:lang w:val="pt-BR"/>
        </w:rPr>
        <w:t>Về tiền</w:t>
      </w:r>
      <w:r>
        <w:rPr>
          <w:i/>
          <w:color w:val="000000"/>
          <w:spacing w:val="-2"/>
          <w:szCs w:val="28"/>
          <w:lang w:val="pt-BR"/>
        </w:rPr>
        <w:t>:</w:t>
      </w:r>
      <w:r>
        <w:rPr>
          <w:color w:val="000000"/>
          <w:spacing w:val="-2"/>
          <w:szCs w:val="28"/>
          <w:lang w:val="nb-NO"/>
        </w:rPr>
        <w:t xml:space="preserve"> Tổng số tiền thụ lý là 1.389 </w:t>
      </w:r>
      <w:r>
        <w:rPr>
          <w:color w:val="000000"/>
          <w:spacing w:val="-4"/>
          <w:szCs w:val="28"/>
          <w:lang w:val="pt-BR"/>
        </w:rPr>
        <w:t xml:space="preserve">tỷ 869 triệu 648 </w:t>
      </w:r>
      <w:r>
        <w:rPr>
          <w:color w:val="000000"/>
          <w:spacing w:val="-2"/>
          <w:szCs w:val="28"/>
          <w:lang w:val="nb-NO"/>
        </w:rPr>
        <w:t>nghìn đồng, tăng 277.034.112.971 đồng (</w:t>
      </w:r>
      <w:r>
        <w:rPr>
          <w:color w:val="000000"/>
          <w:spacing w:val="-4"/>
          <w:szCs w:val="28"/>
          <w:lang w:val="nl-NL"/>
        </w:rPr>
        <w:t>24,89</w:t>
      </w:r>
      <w:r>
        <w:rPr>
          <w:b/>
          <w:color w:val="000000"/>
          <w:spacing w:val="-2"/>
          <w:szCs w:val="28"/>
          <w:lang w:val="nb-NO"/>
        </w:rPr>
        <w:t>%</w:t>
      </w:r>
      <w:r>
        <w:rPr>
          <w:color w:val="000000"/>
          <w:spacing w:val="-2"/>
          <w:szCs w:val="28"/>
          <w:lang w:val="nb-NO"/>
        </w:rPr>
        <w:t xml:space="preserve">) so với </w:t>
      </w:r>
      <w:r>
        <w:rPr>
          <w:color w:val="000000"/>
          <w:spacing w:val="-2"/>
          <w:szCs w:val="28"/>
          <w:lang w:val="pt-BR"/>
        </w:rPr>
        <w:t>năm 2018</w:t>
      </w:r>
      <w:r>
        <w:rPr>
          <w:color w:val="000000"/>
          <w:spacing w:val="-2"/>
          <w:szCs w:val="28"/>
          <w:lang w:val="nb-NO"/>
        </w:rPr>
        <w:t>. Kết quả xác minh, phân loại: 919.880.699.059</w:t>
      </w:r>
      <w:r>
        <w:rPr>
          <w:bCs/>
          <w:color w:val="000000"/>
          <w:spacing w:val="-2"/>
          <w:szCs w:val="28"/>
          <w:lang w:val="nb-NO"/>
        </w:rPr>
        <w:t xml:space="preserve">đồng có điều kiện giải quyết (chiếm tỷ lệ </w:t>
      </w:r>
      <w:r>
        <w:rPr>
          <w:color w:val="000000"/>
          <w:spacing w:val="-4"/>
          <w:szCs w:val="28"/>
          <w:lang w:val="nl-NL"/>
        </w:rPr>
        <w:t>70,27</w:t>
      </w:r>
      <w:r>
        <w:rPr>
          <w:color w:val="000000"/>
          <w:spacing w:val="-2"/>
          <w:szCs w:val="28"/>
          <w:lang w:val="nb-NO"/>
        </w:rPr>
        <w:t xml:space="preserve">%), tăng </w:t>
      </w:r>
      <w:r>
        <w:rPr>
          <w:spacing w:val="-2"/>
          <w:szCs w:val="28"/>
          <w:lang w:val="nb-NO"/>
        </w:rPr>
        <w:t xml:space="preserve"> 136.020.203.381 đồng (17,35</w:t>
      </w:r>
      <w:r>
        <w:rPr>
          <w:color w:val="000000"/>
          <w:spacing w:val="-2"/>
          <w:szCs w:val="28"/>
          <w:lang w:val="nb-NO"/>
        </w:rPr>
        <w:t xml:space="preserve">%) so với </w:t>
      </w:r>
      <w:r>
        <w:rPr>
          <w:color w:val="000000"/>
          <w:spacing w:val="-2"/>
          <w:szCs w:val="28"/>
          <w:lang w:val="pt-BR"/>
        </w:rPr>
        <w:t xml:space="preserve">năm 2018 </w:t>
      </w:r>
      <w:r>
        <w:rPr>
          <w:bCs/>
          <w:color w:val="000000"/>
          <w:spacing w:val="-2"/>
          <w:szCs w:val="28"/>
          <w:lang w:val="nb-NO"/>
        </w:rPr>
        <w:t xml:space="preserve">và </w:t>
      </w:r>
      <w:r>
        <w:rPr>
          <w:color w:val="000000"/>
          <w:spacing w:val="-2"/>
          <w:szCs w:val="28"/>
          <w:lang w:val="nb-NO"/>
        </w:rPr>
        <w:t xml:space="preserve">389.135.752.035 </w:t>
      </w:r>
      <w:r>
        <w:rPr>
          <w:bCs/>
          <w:color w:val="000000"/>
          <w:spacing w:val="-2"/>
          <w:szCs w:val="28"/>
          <w:lang w:val="nb-NO"/>
        </w:rPr>
        <w:t xml:space="preserve">đồng chưa có điều kiện giải quyết (chiếm tỷ lệ </w:t>
      </w:r>
      <w:r>
        <w:rPr>
          <w:color w:val="000000"/>
          <w:spacing w:val="-4"/>
          <w:szCs w:val="28"/>
          <w:lang w:val="nl-NL"/>
        </w:rPr>
        <w:t>29,73</w:t>
      </w:r>
      <w:r>
        <w:rPr>
          <w:color w:val="000000"/>
          <w:spacing w:val="-2"/>
          <w:szCs w:val="28"/>
          <w:lang w:val="nb-NO"/>
        </w:rPr>
        <w:t>%</w:t>
      </w:r>
      <w:r>
        <w:rPr>
          <w:bCs/>
          <w:color w:val="000000"/>
          <w:spacing w:val="-2"/>
          <w:szCs w:val="28"/>
          <w:lang w:val="nb-NO"/>
        </w:rPr>
        <w:t>)</w:t>
      </w:r>
      <w:r>
        <w:rPr>
          <w:color w:val="000000"/>
          <w:spacing w:val="-2"/>
          <w:szCs w:val="28"/>
          <w:lang w:val="nb-NO"/>
        </w:rPr>
        <w:t xml:space="preserve">. </w:t>
      </w:r>
      <w:r>
        <w:rPr>
          <w:iCs/>
          <w:color w:val="000000"/>
          <w:spacing w:val="-2"/>
          <w:szCs w:val="28"/>
          <w:lang w:val="pt-BR"/>
        </w:rPr>
        <w:t>Trong số có điều kiện</w:t>
      </w:r>
      <w:r>
        <w:rPr>
          <w:color w:val="000000"/>
          <w:spacing w:val="-2"/>
          <w:szCs w:val="28"/>
          <w:lang w:val="nb-NO"/>
        </w:rPr>
        <w:t xml:space="preserve">, đã giải quyết xong  355.458.678.727 đồng, đạt tỷ lệ </w:t>
      </w:r>
      <w:r>
        <w:rPr>
          <w:b/>
          <w:color w:val="000000"/>
          <w:spacing w:val="-2"/>
          <w:szCs w:val="28"/>
          <w:lang w:val="nb-NO"/>
        </w:rPr>
        <w:t>38</w:t>
      </w:r>
      <w:r>
        <w:rPr>
          <w:b/>
          <w:color w:val="000000"/>
          <w:spacing w:val="-4"/>
          <w:szCs w:val="28"/>
          <w:lang w:val="nl-NL"/>
        </w:rPr>
        <w:t xml:space="preserve">,64% </w:t>
      </w:r>
      <w:r>
        <w:rPr>
          <w:bCs/>
          <w:color w:val="000000"/>
          <w:spacing w:val="-2"/>
          <w:szCs w:val="28"/>
          <w:lang w:val="nb-NO"/>
        </w:rPr>
        <w:t>(</w:t>
      </w:r>
      <w:r>
        <w:rPr>
          <w:bCs/>
          <w:i/>
          <w:color w:val="000000"/>
          <w:spacing w:val="-2"/>
          <w:szCs w:val="28"/>
          <w:lang w:val="nb-NO"/>
        </w:rPr>
        <w:t>so với chỉ tiêu</w:t>
      </w:r>
      <w:r>
        <w:rPr>
          <w:bCs/>
          <w:color w:val="000000"/>
          <w:spacing w:val="-2"/>
          <w:szCs w:val="28"/>
          <w:lang w:val="nb-NO"/>
        </w:rPr>
        <w:t xml:space="preserve"> </w:t>
      </w:r>
      <w:r>
        <w:rPr>
          <w:bCs/>
          <w:i/>
          <w:iCs/>
          <w:color w:val="000000"/>
          <w:szCs w:val="28"/>
          <w:lang w:val="pt-BR"/>
        </w:rPr>
        <w:t>giao vượt 5,64%</w:t>
      </w:r>
      <w:r>
        <w:rPr>
          <w:bCs/>
          <w:color w:val="000000"/>
          <w:spacing w:val="-2"/>
          <w:szCs w:val="28"/>
          <w:lang w:val="nb-NO"/>
        </w:rPr>
        <w:t>). So với năm 2018,</w:t>
      </w:r>
      <w:r>
        <w:rPr>
          <w:color w:val="000000"/>
          <w:spacing w:val="-2"/>
          <w:szCs w:val="28"/>
          <w:lang w:val="nb-NO"/>
        </w:rPr>
        <w:t xml:space="preserve"> tăng 93.089.498.396  đồng (35</w:t>
      </w:r>
      <w:r>
        <w:rPr>
          <w:color w:val="000000"/>
          <w:spacing w:val="-4"/>
          <w:szCs w:val="28"/>
          <w:lang w:val="nl-NL"/>
        </w:rPr>
        <w:t>,48</w:t>
      </w:r>
      <w:r>
        <w:rPr>
          <w:color w:val="000000"/>
          <w:spacing w:val="-2"/>
          <w:szCs w:val="28"/>
          <w:lang w:val="nb-NO"/>
        </w:rPr>
        <w:t>%) và tăng 5,17</w:t>
      </w:r>
      <w:r>
        <w:rPr>
          <w:bCs/>
          <w:color w:val="000000"/>
          <w:spacing w:val="-2"/>
          <w:szCs w:val="28"/>
          <w:lang w:val="nb-NO"/>
        </w:rPr>
        <w:t>% về tỷ lệ</w:t>
      </w:r>
      <w:r>
        <w:rPr>
          <w:color w:val="000000"/>
          <w:spacing w:val="-2"/>
          <w:szCs w:val="28"/>
          <w:lang w:val="nb-NO"/>
        </w:rPr>
        <w:t xml:space="preserve">. </w:t>
      </w:r>
      <w:r>
        <w:rPr>
          <w:color w:val="000000"/>
          <w:spacing w:val="-2"/>
          <w:szCs w:val="28"/>
          <w:lang w:val="nl-NL"/>
        </w:rPr>
        <w:t xml:space="preserve">Số tiền chuyển kỳ sau  </w:t>
      </w:r>
      <w:r>
        <w:rPr>
          <w:color w:val="000000"/>
          <w:spacing w:val="-2"/>
          <w:szCs w:val="28"/>
          <w:lang w:val="nb-NO"/>
        </w:rPr>
        <w:t xml:space="preserve">953.557.772.367 </w:t>
      </w:r>
      <w:r>
        <w:rPr>
          <w:color w:val="000000"/>
          <w:spacing w:val="-2"/>
          <w:szCs w:val="28"/>
          <w:lang w:val="nl-NL"/>
        </w:rPr>
        <w:t xml:space="preserve">đồng, trong đó số tiền có điều kiện nhưng chưa thi hành xong là 564.422.020.332 đồng, so với số việc có điều kiện năm 2018 (470.440.748.763 đồng) </w:t>
      </w:r>
      <w:r>
        <w:rPr>
          <w:color w:val="000000"/>
          <w:spacing w:val="-2"/>
          <w:szCs w:val="28"/>
          <w:lang w:val="nb-NO"/>
        </w:rPr>
        <w:t>tăng 93.981.271,569 đồng (</w:t>
      </w:r>
      <w:r>
        <w:rPr>
          <w:color w:val="000000"/>
          <w:spacing w:val="-2"/>
          <w:szCs w:val="28"/>
          <w:lang w:val="nl-NL"/>
        </w:rPr>
        <w:t>19,98</w:t>
      </w:r>
      <w:r>
        <w:rPr>
          <w:color w:val="000000"/>
          <w:spacing w:val="-2"/>
          <w:szCs w:val="28"/>
          <w:lang w:val="nb-NO"/>
        </w:rPr>
        <w:t>%).</w:t>
      </w:r>
    </w:p>
    <w:p w:rsidR="00BE50E0" w:rsidRDefault="00BE50E0" w:rsidP="00BE50E0">
      <w:pPr>
        <w:autoSpaceDE w:val="0"/>
        <w:autoSpaceDN w:val="0"/>
        <w:adjustRightInd w:val="0"/>
        <w:spacing w:before="60" w:after="120"/>
        <w:ind w:firstLine="562"/>
        <w:jc w:val="both"/>
        <w:rPr>
          <w:b/>
          <w:szCs w:val="28"/>
        </w:rPr>
      </w:pPr>
      <w:r w:rsidRPr="00DC6094">
        <w:rPr>
          <w:szCs w:val="28"/>
        </w:rPr>
        <w:t>Tổng số biên chế được Tổng cục Thi hành án dân sự giao là 126 biên chế, đã thực hiện được 125, còn thiếu 01 biên chế. Toàn tỉnh công chức chuyên môn làm công tác về thi hành án dân sự</w:t>
      </w:r>
      <w:r w:rsidR="00DC6094">
        <w:rPr>
          <w:szCs w:val="28"/>
        </w:rPr>
        <w:t xml:space="preserve"> (94 đồng </w:t>
      </w:r>
      <w:r w:rsidRPr="00DC6094">
        <w:rPr>
          <w:szCs w:val="28"/>
        </w:rPr>
        <w:t>chí) là 57 Chấp hành viên (14 trung cấp, 43 sơ cấp), 14</w:t>
      </w:r>
      <w:r>
        <w:rPr>
          <w:szCs w:val="28"/>
        </w:rPr>
        <w:t xml:space="preserve"> Thẩm tra viên (01 Thẩm tra viên chính), 23 thư ký (trong đó có 03 thư ký trung cấp). 09 Chi cục Thi hành án dân sự đều có Chi cục trưởng, 04 Phòng chuyên môn đã bổ nhiệm được Trưởng phòng; </w:t>
      </w:r>
      <w:r w:rsidR="00DC6094">
        <w:rPr>
          <w:szCs w:val="28"/>
        </w:rPr>
        <w:t>0</w:t>
      </w:r>
      <w:r>
        <w:rPr>
          <w:szCs w:val="28"/>
        </w:rPr>
        <w:t xml:space="preserve">3/9 Chi cục Thi hành án dân sự chưa bổ nhiệm được Phó chi cục trưởng, </w:t>
      </w:r>
      <w:r w:rsidR="00DC6094">
        <w:rPr>
          <w:szCs w:val="28"/>
        </w:rPr>
        <w:t>0</w:t>
      </w:r>
      <w:r>
        <w:rPr>
          <w:szCs w:val="28"/>
        </w:rPr>
        <w:t>3/4 phòng chuyên môn chưa bổ nhiệm được Phó trưởng phòng.</w:t>
      </w:r>
    </w:p>
    <w:p w:rsidR="00951C1D" w:rsidRPr="00DC6094" w:rsidRDefault="00951C1D" w:rsidP="00DC6094">
      <w:pPr>
        <w:spacing w:after="120"/>
        <w:ind w:firstLine="720"/>
        <w:jc w:val="both"/>
        <w:rPr>
          <w:szCs w:val="28"/>
        </w:rPr>
      </w:pPr>
      <w:r w:rsidRPr="00951C1D">
        <w:rPr>
          <w:rFonts w:cs="Times New Roman"/>
          <w:szCs w:val="28"/>
        </w:rPr>
        <w:t>Tại buổi làm việc, Đoàn giám sát đã chất vấn những nội dung liên quan đến thi hành án dân sự</w:t>
      </w:r>
      <w:r w:rsidR="00DC6094">
        <w:rPr>
          <w:rFonts w:cs="Times New Roman"/>
          <w:szCs w:val="28"/>
        </w:rPr>
        <w:t xml:space="preserve">: </w:t>
      </w:r>
      <w:r w:rsidR="00DC6094" w:rsidRPr="00DC6094">
        <w:rPr>
          <w:szCs w:val="28"/>
          <w:lang w:val="nb-NO"/>
        </w:rPr>
        <w:t>công tác phối hợp vớ</w:t>
      </w:r>
      <w:r w:rsidR="00DC6094">
        <w:rPr>
          <w:szCs w:val="28"/>
          <w:lang w:val="nb-NO"/>
        </w:rPr>
        <w:t>i các cơ quan chuyên môn như</w:t>
      </w:r>
      <w:r w:rsidR="00DC6094" w:rsidRPr="00DC6094">
        <w:rPr>
          <w:szCs w:val="28"/>
          <w:lang w:val="nb-NO"/>
        </w:rPr>
        <w:t xml:space="preserve"> đo đạc xuất họa đồ đất, cung cấp thông tin về quyền sử dụng đất; giữa cơ quan thi hành án dân sự với cơ quan Công an, các cơ quan Tư pháp, các cấp chính quyền trong công tác thi hành án dân sự</w:t>
      </w:r>
      <w:r w:rsidR="00DC6094">
        <w:rPr>
          <w:szCs w:val="28"/>
        </w:rPr>
        <w:t xml:space="preserve">; </w:t>
      </w:r>
      <w:r w:rsidR="008E41C9">
        <w:rPr>
          <w:color w:val="000000"/>
          <w:szCs w:val="28"/>
          <w:lang w:val="pt-BR"/>
        </w:rPr>
        <w:t>k</w:t>
      </w:r>
      <w:r w:rsidR="00DC6094" w:rsidRPr="00DC6094">
        <w:rPr>
          <w:color w:val="000000"/>
          <w:szCs w:val="28"/>
          <w:lang w:val="pt-BR"/>
        </w:rPr>
        <w:t>ết quả lập hồ sơ đề nghị Tòa án có thẩm quyền xem xét miễn, giảm nghĩa vụ thi hành án đối với các khỏa thu nộp ngân sách nhà nước</w:t>
      </w:r>
      <w:r w:rsidR="00DC6094">
        <w:rPr>
          <w:szCs w:val="28"/>
        </w:rPr>
        <w:t>;</w:t>
      </w:r>
      <w:r w:rsidR="00DC6094" w:rsidRPr="00DC6094">
        <w:rPr>
          <w:rFonts w:cs="Times New Roman"/>
          <w:szCs w:val="28"/>
        </w:rPr>
        <w:t xml:space="preserve"> </w:t>
      </w:r>
      <w:r w:rsidR="008E41C9">
        <w:rPr>
          <w:szCs w:val="28"/>
          <w:lang w:val="nb-NO"/>
        </w:rPr>
        <w:t>s</w:t>
      </w:r>
      <w:r w:rsidR="00DC6094" w:rsidRPr="00DC6094">
        <w:rPr>
          <w:szCs w:val="28"/>
          <w:lang w:val="nb-NO"/>
        </w:rPr>
        <w:t>ố bản án, quyết định của Tòa án tuyên không rõ khó thi hành hoặc không thi hành được</w:t>
      </w:r>
      <w:r w:rsidR="00DC6094">
        <w:rPr>
          <w:szCs w:val="28"/>
          <w:lang w:val="nb-NO"/>
        </w:rPr>
        <w:t xml:space="preserve"> ...</w:t>
      </w:r>
      <w:r w:rsidR="00DC6094" w:rsidRPr="00DC6094">
        <w:rPr>
          <w:rFonts w:cs="Times New Roman"/>
          <w:szCs w:val="28"/>
        </w:rPr>
        <w:t xml:space="preserve">    </w:t>
      </w:r>
      <w:r w:rsidRPr="00951C1D">
        <w:rPr>
          <w:rFonts w:cs="Times New Roman"/>
          <w:szCs w:val="28"/>
        </w:rPr>
        <w:t xml:space="preserve">các </w:t>
      </w:r>
      <w:r w:rsidR="008E41C9">
        <w:rPr>
          <w:rFonts w:cs="Times New Roman"/>
          <w:szCs w:val="28"/>
        </w:rPr>
        <w:t xml:space="preserve">nội dung </w:t>
      </w:r>
      <w:r w:rsidRPr="00951C1D">
        <w:rPr>
          <w:rFonts w:cs="Times New Roman"/>
          <w:szCs w:val="28"/>
        </w:rPr>
        <w:t xml:space="preserve">chất vấn đã được </w:t>
      </w:r>
      <w:r w:rsidR="008E41C9">
        <w:rPr>
          <w:rFonts w:cs="Times New Roman"/>
          <w:szCs w:val="28"/>
        </w:rPr>
        <w:t xml:space="preserve">đại biểu </w:t>
      </w:r>
      <w:r w:rsidRPr="00951C1D">
        <w:rPr>
          <w:rFonts w:cs="Times New Roman"/>
          <w:szCs w:val="28"/>
        </w:rPr>
        <w:t xml:space="preserve">cơ quan Thi hành án dân sự báo cáo giải trình </w:t>
      </w:r>
      <w:r w:rsidR="00DC6094">
        <w:rPr>
          <w:rFonts w:cs="Times New Roman"/>
          <w:szCs w:val="28"/>
        </w:rPr>
        <w:t xml:space="preserve">kịp thời, </w:t>
      </w:r>
      <w:r w:rsidRPr="00951C1D">
        <w:rPr>
          <w:rFonts w:cs="Times New Roman"/>
          <w:szCs w:val="28"/>
        </w:rPr>
        <w:t>đầy đủ</w:t>
      </w:r>
      <w:r w:rsidR="00DC6094">
        <w:rPr>
          <w:rFonts w:cs="Times New Roman"/>
          <w:szCs w:val="28"/>
        </w:rPr>
        <w:t>,</w:t>
      </w:r>
      <w:r w:rsidRPr="00951C1D">
        <w:rPr>
          <w:rFonts w:cs="Times New Roman"/>
          <w:szCs w:val="28"/>
        </w:rPr>
        <w:t xml:space="preserve"> đúng quy định.</w:t>
      </w:r>
    </w:p>
    <w:p w:rsidR="008E41C9" w:rsidRDefault="00546B28" w:rsidP="00546B28">
      <w:pPr>
        <w:jc w:val="both"/>
        <w:rPr>
          <w:rFonts w:cs="Times New Roman"/>
          <w:szCs w:val="28"/>
        </w:rPr>
      </w:pPr>
      <w:r>
        <w:rPr>
          <w:rFonts w:cs="Times New Roman"/>
          <w:szCs w:val="28"/>
        </w:rPr>
        <w:tab/>
      </w:r>
      <w:r w:rsidR="00951C1D" w:rsidRPr="00951C1D">
        <w:rPr>
          <w:rFonts w:cs="Times New Roman"/>
          <w:szCs w:val="28"/>
        </w:rPr>
        <w:t>Thay mặ</w:t>
      </w:r>
      <w:r w:rsidR="00951C1D">
        <w:rPr>
          <w:rFonts w:cs="Times New Roman"/>
          <w:szCs w:val="28"/>
        </w:rPr>
        <w:t>t Đoàn</w:t>
      </w:r>
      <w:r w:rsidR="00951C1D" w:rsidRPr="00951C1D">
        <w:rPr>
          <w:rFonts w:cs="Times New Roman"/>
          <w:szCs w:val="28"/>
        </w:rPr>
        <w:t xml:space="preserve"> giám sát, ông Lê Văn Mười-trưởng Ban Pháp chế Hội đồng nhân dân tỉ</w:t>
      </w:r>
      <w:r w:rsidR="00951C1D">
        <w:rPr>
          <w:rFonts w:cs="Times New Roman"/>
          <w:szCs w:val="28"/>
        </w:rPr>
        <w:t xml:space="preserve">nh </w:t>
      </w:r>
      <w:r w:rsidR="00951C1D" w:rsidRPr="00951C1D">
        <w:rPr>
          <w:rFonts w:cs="Times New Roman"/>
          <w:szCs w:val="28"/>
        </w:rPr>
        <w:t xml:space="preserve">đánh giá cao kết quả công tác </w:t>
      </w:r>
      <w:r w:rsidR="00951C1D">
        <w:rPr>
          <w:rFonts w:cs="Times New Roman"/>
          <w:szCs w:val="28"/>
        </w:rPr>
        <w:t xml:space="preserve">thi hành án </w:t>
      </w:r>
      <w:r>
        <w:rPr>
          <w:rFonts w:cs="Times New Roman"/>
          <w:szCs w:val="28"/>
        </w:rPr>
        <w:t>11 tháng qua cũng như ý kiến</w:t>
      </w:r>
      <w:r w:rsidR="00951C1D" w:rsidRPr="00951C1D">
        <w:rPr>
          <w:rFonts w:cs="Times New Roman"/>
          <w:szCs w:val="28"/>
        </w:rPr>
        <w:t xml:space="preserve"> giải trình </w:t>
      </w:r>
      <w:r>
        <w:rPr>
          <w:rFonts w:cs="Times New Roman"/>
          <w:szCs w:val="28"/>
        </w:rPr>
        <w:t xml:space="preserve">của cơ quan Thi hành án dân sự </w:t>
      </w:r>
      <w:r w:rsidR="00951C1D" w:rsidRPr="00951C1D">
        <w:rPr>
          <w:rFonts w:cs="Times New Roman"/>
          <w:szCs w:val="28"/>
        </w:rPr>
        <w:t>tại buổi làm việc.</w:t>
      </w:r>
      <w:r w:rsidR="00951C1D">
        <w:rPr>
          <w:rFonts w:cs="Times New Roman"/>
          <w:szCs w:val="28"/>
        </w:rPr>
        <w:t xml:space="preserve"> </w:t>
      </w:r>
      <w:r>
        <w:rPr>
          <w:rFonts w:cs="Times New Roman"/>
          <w:szCs w:val="28"/>
        </w:rPr>
        <w:t xml:space="preserve">Đối với danh sách người phải thi hành án là đảng viên Ban Pháp chế sẽ báo cáo với Tỉnh ủy để có </w:t>
      </w:r>
      <w:r>
        <w:rPr>
          <w:rFonts w:cs="Times New Roman"/>
          <w:szCs w:val="28"/>
        </w:rPr>
        <w:lastRenderedPageBreak/>
        <w:t xml:space="preserve">hướng  chỉ đạo xử lý. </w:t>
      </w:r>
      <w:r w:rsidR="00951C1D">
        <w:rPr>
          <w:rFonts w:cs="Times New Roman"/>
          <w:szCs w:val="28"/>
        </w:rPr>
        <w:t xml:space="preserve">Đề nghị các cơ quan Thi hành án dân sự trong tỉnh </w:t>
      </w:r>
      <w:r w:rsidR="008E41C9">
        <w:rPr>
          <w:rFonts w:cs="Times New Roman"/>
          <w:szCs w:val="28"/>
        </w:rPr>
        <w:t xml:space="preserve">tiếp tục </w:t>
      </w:r>
      <w:r w:rsidR="00951C1D">
        <w:rPr>
          <w:rFonts w:cs="Times New Roman"/>
          <w:szCs w:val="28"/>
        </w:rPr>
        <w:t>quan tâm</w:t>
      </w:r>
      <w:r>
        <w:rPr>
          <w:rFonts w:cs="Times New Roman"/>
          <w:szCs w:val="28"/>
        </w:rPr>
        <w:t xml:space="preserve"> chỉ đạo</w:t>
      </w:r>
      <w:r w:rsidR="00951C1D">
        <w:rPr>
          <w:rFonts w:cs="Times New Roman"/>
          <w:szCs w:val="28"/>
        </w:rPr>
        <w:t xml:space="preserve"> </w:t>
      </w:r>
      <w:r>
        <w:rPr>
          <w:rFonts w:cs="Times New Roman"/>
          <w:szCs w:val="28"/>
        </w:rPr>
        <w:t xml:space="preserve">và </w:t>
      </w:r>
      <w:r w:rsidR="00951C1D">
        <w:rPr>
          <w:rFonts w:cs="Times New Roman"/>
          <w:szCs w:val="28"/>
        </w:rPr>
        <w:t xml:space="preserve">có các giải pháp </w:t>
      </w:r>
      <w:r>
        <w:rPr>
          <w:rFonts w:cs="Times New Roman"/>
          <w:szCs w:val="28"/>
        </w:rPr>
        <w:t xml:space="preserve">thi hành </w:t>
      </w:r>
      <w:r w:rsidR="00951C1D">
        <w:rPr>
          <w:rFonts w:cs="Times New Roman"/>
          <w:szCs w:val="28"/>
        </w:rPr>
        <w:t xml:space="preserve">dứt điểm các việc án </w:t>
      </w:r>
      <w:r>
        <w:rPr>
          <w:rFonts w:cs="Times New Roman"/>
          <w:szCs w:val="28"/>
        </w:rPr>
        <w:t xml:space="preserve">còn </w:t>
      </w:r>
      <w:r w:rsidR="00951C1D">
        <w:rPr>
          <w:rFonts w:cs="Times New Roman"/>
          <w:szCs w:val="28"/>
        </w:rPr>
        <w:t>kéo dài nhiều năm, hạn chế thấp nhất các đơn thư khiếu nại, tố cáo</w:t>
      </w:r>
      <w:r>
        <w:rPr>
          <w:rFonts w:cs="Times New Roman"/>
          <w:szCs w:val="28"/>
        </w:rPr>
        <w:t xml:space="preserve"> tại đơn vị./.</w:t>
      </w:r>
      <w:r w:rsidR="00951C1D">
        <w:rPr>
          <w:rFonts w:cs="Times New Roman"/>
          <w:szCs w:val="28"/>
        </w:rPr>
        <w:t xml:space="preserve"> </w:t>
      </w:r>
    </w:p>
    <w:p w:rsidR="00E373E0" w:rsidRPr="00951C1D" w:rsidRDefault="008E41C9" w:rsidP="00546B28">
      <w:pPr>
        <w:jc w:val="both"/>
        <w:rPr>
          <w:rFonts w:cs="Times New Roman"/>
          <w:szCs w:val="28"/>
        </w:rPr>
      </w:pPr>
      <w:r>
        <w:rPr>
          <w:rFonts w:cs="Times New Roman"/>
          <w:szCs w:val="28"/>
        </w:rPr>
        <w:t xml:space="preserve">                                                                                                 Khánh Như</w:t>
      </w:r>
      <w:r w:rsidR="00D84FD9" w:rsidRPr="00951C1D">
        <w:rPr>
          <w:rFonts w:cs="Times New Roman"/>
          <w:szCs w:val="28"/>
        </w:rPr>
        <w:tab/>
      </w:r>
    </w:p>
    <w:sectPr w:rsidR="00E373E0" w:rsidRPr="00951C1D"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F6B" w:rsidRDefault="003F1F6B" w:rsidP="00503C2C">
      <w:pPr>
        <w:spacing w:after="0" w:line="240" w:lineRule="auto"/>
      </w:pPr>
      <w:r>
        <w:separator/>
      </w:r>
    </w:p>
  </w:endnote>
  <w:endnote w:type="continuationSeparator" w:id="1">
    <w:p w:rsidR="003F1F6B" w:rsidRDefault="003F1F6B"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F6B" w:rsidRDefault="003F1F6B" w:rsidP="00503C2C">
      <w:pPr>
        <w:spacing w:after="0" w:line="240" w:lineRule="auto"/>
      </w:pPr>
      <w:r>
        <w:separator/>
      </w:r>
    </w:p>
  </w:footnote>
  <w:footnote w:type="continuationSeparator" w:id="1">
    <w:p w:rsidR="003F1F6B" w:rsidRDefault="003F1F6B"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2386B"/>
    <w:rsid w:val="00036CB1"/>
    <w:rsid w:val="00046DD7"/>
    <w:rsid w:val="00053C69"/>
    <w:rsid w:val="0007710C"/>
    <w:rsid w:val="000811AA"/>
    <w:rsid w:val="00091303"/>
    <w:rsid w:val="000B761E"/>
    <w:rsid w:val="000C3DF9"/>
    <w:rsid w:val="000E5408"/>
    <w:rsid w:val="001117A7"/>
    <w:rsid w:val="00112FF7"/>
    <w:rsid w:val="00113F5E"/>
    <w:rsid w:val="001162E9"/>
    <w:rsid w:val="0014625F"/>
    <w:rsid w:val="00147AEC"/>
    <w:rsid w:val="00190227"/>
    <w:rsid w:val="00192685"/>
    <w:rsid w:val="001A0617"/>
    <w:rsid w:val="001A5FCE"/>
    <w:rsid w:val="001C0076"/>
    <w:rsid w:val="001D0D09"/>
    <w:rsid w:val="001D6E31"/>
    <w:rsid w:val="002123BA"/>
    <w:rsid w:val="00214361"/>
    <w:rsid w:val="002154BC"/>
    <w:rsid w:val="002207C3"/>
    <w:rsid w:val="00221036"/>
    <w:rsid w:val="0022229A"/>
    <w:rsid w:val="00224A1B"/>
    <w:rsid w:val="0023319D"/>
    <w:rsid w:val="00243BD0"/>
    <w:rsid w:val="00260D69"/>
    <w:rsid w:val="00263EC7"/>
    <w:rsid w:val="00271F80"/>
    <w:rsid w:val="00273788"/>
    <w:rsid w:val="0027505C"/>
    <w:rsid w:val="00282B2B"/>
    <w:rsid w:val="002937FC"/>
    <w:rsid w:val="002B766B"/>
    <w:rsid w:val="002C3941"/>
    <w:rsid w:val="002C6928"/>
    <w:rsid w:val="002E4B4E"/>
    <w:rsid w:val="002E7709"/>
    <w:rsid w:val="003123DF"/>
    <w:rsid w:val="00316748"/>
    <w:rsid w:val="0031757C"/>
    <w:rsid w:val="00330DA3"/>
    <w:rsid w:val="00332C8B"/>
    <w:rsid w:val="00332CFE"/>
    <w:rsid w:val="0036172E"/>
    <w:rsid w:val="003774C9"/>
    <w:rsid w:val="003957BD"/>
    <w:rsid w:val="00396CCF"/>
    <w:rsid w:val="003B0D93"/>
    <w:rsid w:val="003B3A0C"/>
    <w:rsid w:val="003C1931"/>
    <w:rsid w:val="003D2992"/>
    <w:rsid w:val="003F1F6B"/>
    <w:rsid w:val="003F446B"/>
    <w:rsid w:val="003F632E"/>
    <w:rsid w:val="00401D31"/>
    <w:rsid w:val="0041119C"/>
    <w:rsid w:val="00421F65"/>
    <w:rsid w:val="00430410"/>
    <w:rsid w:val="004360AF"/>
    <w:rsid w:val="00484BB0"/>
    <w:rsid w:val="00491F70"/>
    <w:rsid w:val="00496282"/>
    <w:rsid w:val="004965DC"/>
    <w:rsid w:val="004A1A43"/>
    <w:rsid w:val="004F4C65"/>
    <w:rsid w:val="00503C2C"/>
    <w:rsid w:val="00516E34"/>
    <w:rsid w:val="00517110"/>
    <w:rsid w:val="00526923"/>
    <w:rsid w:val="005349F5"/>
    <w:rsid w:val="00546B28"/>
    <w:rsid w:val="0056159F"/>
    <w:rsid w:val="005674EE"/>
    <w:rsid w:val="0057284C"/>
    <w:rsid w:val="005A1567"/>
    <w:rsid w:val="005B01B8"/>
    <w:rsid w:val="005C3FF4"/>
    <w:rsid w:val="005D1AF7"/>
    <w:rsid w:val="005E49AE"/>
    <w:rsid w:val="005E5AD9"/>
    <w:rsid w:val="005F3C05"/>
    <w:rsid w:val="005F403E"/>
    <w:rsid w:val="00607672"/>
    <w:rsid w:val="00617EC7"/>
    <w:rsid w:val="00650F7D"/>
    <w:rsid w:val="00694C61"/>
    <w:rsid w:val="006A499B"/>
    <w:rsid w:val="006B257A"/>
    <w:rsid w:val="006B4BDF"/>
    <w:rsid w:val="006F10CB"/>
    <w:rsid w:val="00712BAF"/>
    <w:rsid w:val="0072388E"/>
    <w:rsid w:val="0073143A"/>
    <w:rsid w:val="00731750"/>
    <w:rsid w:val="0074137C"/>
    <w:rsid w:val="00754126"/>
    <w:rsid w:val="00760F67"/>
    <w:rsid w:val="007730D4"/>
    <w:rsid w:val="00775E18"/>
    <w:rsid w:val="0079062E"/>
    <w:rsid w:val="007A0FF3"/>
    <w:rsid w:val="007D5AF7"/>
    <w:rsid w:val="007D7972"/>
    <w:rsid w:val="007E516C"/>
    <w:rsid w:val="007F1654"/>
    <w:rsid w:val="007F67F4"/>
    <w:rsid w:val="00811C13"/>
    <w:rsid w:val="0081386D"/>
    <w:rsid w:val="008313AE"/>
    <w:rsid w:val="008413F3"/>
    <w:rsid w:val="008614BB"/>
    <w:rsid w:val="0086261B"/>
    <w:rsid w:val="008709BE"/>
    <w:rsid w:val="008761AF"/>
    <w:rsid w:val="00877C19"/>
    <w:rsid w:val="0088109D"/>
    <w:rsid w:val="00884114"/>
    <w:rsid w:val="008844FA"/>
    <w:rsid w:val="008869C2"/>
    <w:rsid w:val="008B0C9B"/>
    <w:rsid w:val="008D75DC"/>
    <w:rsid w:val="008E41C9"/>
    <w:rsid w:val="008F481A"/>
    <w:rsid w:val="00902904"/>
    <w:rsid w:val="009217EF"/>
    <w:rsid w:val="0092765B"/>
    <w:rsid w:val="009423DF"/>
    <w:rsid w:val="00951C1D"/>
    <w:rsid w:val="0095781F"/>
    <w:rsid w:val="00963CC4"/>
    <w:rsid w:val="00965B5A"/>
    <w:rsid w:val="00967FB3"/>
    <w:rsid w:val="009930BC"/>
    <w:rsid w:val="009B588B"/>
    <w:rsid w:val="009B70B2"/>
    <w:rsid w:val="009D19CD"/>
    <w:rsid w:val="009E4AB4"/>
    <w:rsid w:val="009F033E"/>
    <w:rsid w:val="009F5C58"/>
    <w:rsid w:val="00A03A83"/>
    <w:rsid w:val="00A22FEF"/>
    <w:rsid w:val="00A42778"/>
    <w:rsid w:val="00A51567"/>
    <w:rsid w:val="00A601F5"/>
    <w:rsid w:val="00A7370A"/>
    <w:rsid w:val="00A861EC"/>
    <w:rsid w:val="00A9421F"/>
    <w:rsid w:val="00AB40F3"/>
    <w:rsid w:val="00AE5DA5"/>
    <w:rsid w:val="00AF2073"/>
    <w:rsid w:val="00AF7668"/>
    <w:rsid w:val="00B05A0C"/>
    <w:rsid w:val="00B07D0A"/>
    <w:rsid w:val="00B177AC"/>
    <w:rsid w:val="00B22393"/>
    <w:rsid w:val="00B2439B"/>
    <w:rsid w:val="00B33E31"/>
    <w:rsid w:val="00B50D10"/>
    <w:rsid w:val="00B77BD8"/>
    <w:rsid w:val="00B90301"/>
    <w:rsid w:val="00BA7E4B"/>
    <w:rsid w:val="00BB5E4F"/>
    <w:rsid w:val="00BB612A"/>
    <w:rsid w:val="00BC203B"/>
    <w:rsid w:val="00BD33CA"/>
    <w:rsid w:val="00BE50E0"/>
    <w:rsid w:val="00C11BB6"/>
    <w:rsid w:val="00C174D7"/>
    <w:rsid w:val="00C23F69"/>
    <w:rsid w:val="00C368D8"/>
    <w:rsid w:val="00C51F28"/>
    <w:rsid w:val="00C560BB"/>
    <w:rsid w:val="00C8231C"/>
    <w:rsid w:val="00CA232C"/>
    <w:rsid w:val="00CB1DB6"/>
    <w:rsid w:val="00CB442B"/>
    <w:rsid w:val="00CC7274"/>
    <w:rsid w:val="00CD776F"/>
    <w:rsid w:val="00CF0AA2"/>
    <w:rsid w:val="00D0444C"/>
    <w:rsid w:val="00D0711B"/>
    <w:rsid w:val="00D3201B"/>
    <w:rsid w:val="00D819EB"/>
    <w:rsid w:val="00D844DC"/>
    <w:rsid w:val="00D849D9"/>
    <w:rsid w:val="00D84FD9"/>
    <w:rsid w:val="00D87EF2"/>
    <w:rsid w:val="00D939C8"/>
    <w:rsid w:val="00D96138"/>
    <w:rsid w:val="00DC6094"/>
    <w:rsid w:val="00E017BB"/>
    <w:rsid w:val="00E12AD5"/>
    <w:rsid w:val="00E27A6A"/>
    <w:rsid w:val="00E35AAF"/>
    <w:rsid w:val="00E373E0"/>
    <w:rsid w:val="00E41E67"/>
    <w:rsid w:val="00E4249D"/>
    <w:rsid w:val="00E4625B"/>
    <w:rsid w:val="00E616F8"/>
    <w:rsid w:val="00E61749"/>
    <w:rsid w:val="00E76150"/>
    <w:rsid w:val="00E939E3"/>
    <w:rsid w:val="00EA36DA"/>
    <w:rsid w:val="00EC3730"/>
    <w:rsid w:val="00EC6AB7"/>
    <w:rsid w:val="00EE4B96"/>
    <w:rsid w:val="00F00FBB"/>
    <w:rsid w:val="00F12427"/>
    <w:rsid w:val="00F14677"/>
    <w:rsid w:val="00F27AAB"/>
    <w:rsid w:val="00F50E2D"/>
    <w:rsid w:val="00F66447"/>
    <w:rsid w:val="00F702B6"/>
    <w:rsid w:val="00F71943"/>
    <w:rsid w:val="00F942E4"/>
    <w:rsid w:val="00FB55B0"/>
    <w:rsid w:val="00FB764E"/>
    <w:rsid w:val="00FC1F9D"/>
    <w:rsid w:val="00FF032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2504057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554077649">
      <w:bodyDiv w:val="1"/>
      <w:marLeft w:val="0"/>
      <w:marRight w:val="0"/>
      <w:marTop w:val="0"/>
      <w:marBottom w:val="0"/>
      <w:divBdr>
        <w:top w:val="none" w:sz="0" w:space="0" w:color="auto"/>
        <w:left w:val="none" w:sz="0" w:space="0" w:color="auto"/>
        <w:bottom w:val="none" w:sz="0" w:space="0" w:color="auto"/>
        <w:right w:val="none" w:sz="0" w:space="0" w:color="auto"/>
      </w:divBdr>
    </w:div>
    <w:div w:id="1608073306">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2D23B-B6C5-4235-942F-C4404F5012BC}"/>
</file>

<file path=customXml/itemProps2.xml><?xml version="1.0" encoding="utf-8"?>
<ds:datastoreItem xmlns:ds="http://schemas.openxmlformats.org/officeDocument/2006/customXml" ds:itemID="{03026010-41A4-4AC3-B2EF-C4A020EEBEB5}"/>
</file>

<file path=customXml/itemProps3.xml><?xml version="1.0" encoding="utf-8"?>
<ds:datastoreItem xmlns:ds="http://schemas.openxmlformats.org/officeDocument/2006/customXml" ds:itemID="{E9A996B3-420D-430C-9CF4-44F313FFC401}"/>
</file>

<file path=customXml/itemProps4.xml><?xml version="1.0" encoding="utf-8"?>
<ds:datastoreItem xmlns:ds="http://schemas.openxmlformats.org/officeDocument/2006/customXml" ds:itemID="{4160D92C-36E5-4A69-954F-F0C83AD9BDD9}"/>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2019-09-18T23:17:00Z</dcterms:created>
  <dcterms:modified xsi:type="dcterms:W3CDTF">2019-09-18T23:17:00Z</dcterms:modified>
</cp:coreProperties>
</file>